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13B9C" w14:textId="77777777" w:rsidR="002A0C49" w:rsidRPr="001D18F9" w:rsidRDefault="002A0C49" w:rsidP="002A0C49">
      <w:pPr>
        <w:pStyle w:val="NormalWeb"/>
        <w:rPr>
          <w:rFonts w:asciiTheme="minorHAnsi" w:hAnsiTheme="minorHAnsi" w:cstheme="minorHAnsi"/>
        </w:rPr>
      </w:pPr>
      <w:r w:rsidRPr="001D18F9">
        <w:rPr>
          <w:rFonts w:asciiTheme="minorHAnsi" w:hAnsiTheme="minorHAnsi" w:cstheme="minorHAnsi"/>
        </w:rPr>
        <w:t xml:space="preserve">The </w:t>
      </w:r>
      <w:proofErr w:type="spellStart"/>
      <w:r w:rsidRPr="001D18F9">
        <w:rPr>
          <w:rFonts w:asciiTheme="minorHAnsi" w:hAnsiTheme="minorHAnsi" w:cstheme="minorHAnsi"/>
        </w:rPr>
        <w:t>Wharemauku</w:t>
      </w:r>
      <w:proofErr w:type="spellEnd"/>
      <w:r w:rsidRPr="001D18F9">
        <w:rPr>
          <w:rFonts w:asciiTheme="minorHAnsi" w:hAnsiTheme="minorHAnsi" w:cstheme="minorHAnsi"/>
        </w:rPr>
        <w:t xml:space="preserve"> </w:t>
      </w:r>
      <w:r w:rsidRPr="001D18F9">
        <w:rPr>
          <w:rFonts w:asciiTheme="minorHAnsi" w:hAnsiTheme="minorHAnsi" w:cstheme="minorHAnsi"/>
        </w:rPr>
        <w:t xml:space="preserve">Stream </w:t>
      </w:r>
      <w:r w:rsidRPr="001D18F9">
        <w:rPr>
          <w:rFonts w:asciiTheme="minorHAnsi" w:hAnsiTheme="minorHAnsi" w:cstheme="minorHAnsi"/>
        </w:rPr>
        <w:t>flow</w:t>
      </w:r>
      <w:r w:rsidRPr="001D18F9">
        <w:rPr>
          <w:rFonts w:asciiTheme="minorHAnsi" w:hAnsiTheme="minorHAnsi" w:cstheme="minorHAnsi"/>
        </w:rPr>
        <w:t>s</w:t>
      </w:r>
      <w:r w:rsidRPr="001D18F9">
        <w:rPr>
          <w:rFonts w:asciiTheme="minorHAnsi" w:hAnsiTheme="minorHAnsi" w:cstheme="minorHAnsi"/>
        </w:rPr>
        <w:t xml:space="preserve"> through </w:t>
      </w:r>
      <w:r w:rsidRPr="001D18F9">
        <w:rPr>
          <w:rFonts w:asciiTheme="minorHAnsi" w:hAnsiTheme="minorHAnsi" w:cstheme="minorHAnsi"/>
        </w:rPr>
        <w:t xml:space="preserve">an </w:t>
      </w:r>
      <w:r w:rsidRPr="001D18F9">
        <w:rPr>
          <w:rFonts w:asciiTheme="minorHAnsi" w:hAnsiTheme="minorHAnsi" w:cstheme="minorHAnsi"/>
        </w:rPr>
        <w:t>extensive urban</w:t>
      </w:r>
      <w:r w:rsidRPr="001D18F9">
        <w:rPr>
          <w:rFonts w:asciiTheme="minorHAnsi" w:hAnsiTheme="minorHAnsi" w:cstheme="minorHAnsi"/>
        </w:rPr>
        <w:t xml:space="preserve"> and business</w:t>
      </w:r>
      <w:r w:rsidRPr="001D18F9">
        <w:rPr>
          <w:rFonts w:asciiTheme="minorHAnsi" w:hAnsiTheme="minorHAnsi" w:cstheme="minorHAnsi"/>
        </w:rPr>
        <w:t xml:space="preserve"> area of Paraparaumu and part of </w:t>
      </w:r>
      <w:proofErr w:type="spellStart"/>
      <w:r w:rsidRPr="001D18F9">
        <w:rPr>
          <w:rFonts w:asciiTheme="minorHAnsi" w:hAnsiTheme="minorHAnsi" w:cstheme="minorHAnsi"/>
        </w:rPr>
        <w:t>Raumati</w:t>
      </w:r>
      <w:proofErr w:type="spellEnd"/>
      <w:r w:rsidRPr="001D18F9">
        <w:rPr>
          <w:rFonts w:asciiTheme="minorHAnsi" w:hAnsiTheme="minorHAnsi" w:cstheme="minorHAnsi"/>
        </w:rPr>
        <w:t xml:space="preserve">. </w:t>
      </w:r>
      <w:r w:rsidRPr="001D18F9">
        <w:rPr>
          <w:rFonts w:asciiTheme="minorHAnsi" w:hAnsiTheme="minorHAnsi" w:cstheme="minorHAnsi"/>
        </w:rPr>
        <w:t xml:space="preserve">It is a major stream catchment with </w:t>
      </w:r>
      <w:r w:rsidR="00F75C99">
        <w:rPr>
          <w:rFonts w:asciiTheme="minorHAnsi" w:hAnsiTheme="minorHAnsi" w:cstheme="minorHAnsi"/>
        </w:rPr>
        <w:t xml:space="preserve">many </w:t>
      </w:r>
      <w:r w:rsidRPr="001D18F9">
        <w:rPr>
          <w:rFonts w:asciiTheme="minorHAnsi" w:hAnsiTheme="minorHAnsi" w:cstheme="minorHAnsi"/>
        </w:rPr>
        <w:t>assets of districtwide strategic importance.</w:t>
      </w:r>
    </w:p>
    <w:p w14:paraId="7458ABC2" w14:textId="77777777" w:rsidR="002A0C49" w:rsidRPr="001D18F9" w:rsidRDefault="001D18F9" w:rsidP="002A0C49">
      <w:pPr>
        <w:pStyle w:val="NormalWeb"/>
        <w:rPr>
          <w:rFonts w:asciiTheme="minorHAnsi" w:hAnsiTheme="minorHAnsi" w:cstheme="minorHAnsi"/>
        </w:rPr>
      </w:pPr>
      <w:r w:rsidRPr="001D18F9">
        <w:rPr>
          <w:rFonts w:asciiTheme="minorHAnsi" w:hAnsiTheme="minorHAnsi" w:cstheme="minorHAnsi"/>
        </w:rPr>
        <w:t xml:space="preserve">Much of </w:t>
      </w:r>
      <w:proofErr w:type="spellStart"/>
      <w:r w:rsidRPr="001D18F9">
        <w:rPr>
          <w:rFonts w:asciiTheme="minorHAnsi" w:hAnsiTheme="minorHAnsi" w:cstheme="minorHAnsi"/>
        </w:rPr>
        <w:t>Wharemauku</w:t>
      </w:r>
      <w:proofErr w:type="spellEnd"/>
      <w:r w:rsidRPr="001D18F9">
        <w:rPr>
          <w:rFonts w:asciiTheme="minorHAnsi" w:hAnsiTheme="minorHAnsi" w:cstheme="minorHAnsi"/>
        </w:rPr>
        <w:t xml:space="preserve"> and its </w:t>
      </w:r>
      <w:proofErr w:type="spellStart"/>
      <w:r w:rsidRPr="001D18F9">
        <w:rPr>
          <w:rFonts w:asciiTheme="minorHAnsi" w:hAnsiTheme="minorHAnsi" w:cstheme="minorHAnsi"/>
        </w:rPr>
        <w:t>tributories</w:t>
      </w:r>
      <w:proofErr w:type="spellEnd"/>
      <w:r w:rsidR="002A0C49" w:rsidRPr="001D18F9">
        <w:rPr>
          <w:rFonts w:asciiTheme="minorHAnsi" w:hAnsiTheme="minorHAnsi" w:cstheme="minorHAnsi"/>
        </w:rPr>
        <w:t xml:space="preserve"> have been heavily modified and although most are not piped along the main water course, </w:t>
      </w:r>
      <w:r w:rsidRPr="001D18F9">
        <w:rPr>
          <w:rFonts w:asciiTheme="minorHAnsi" w:hAnsiTheme="minorHAnsi" w:cstheme="minorHAnsi"/>
        </w:rPr>
        <w:t xml:space="preserve">many of </w:t>
      </w:r>
      <w:r w:rsidR="002A0C49" w:rsidRPr="001D18F9">
        <w:rPr>
          <w:rFonts w:asciiTheme="minorHAnsi" w:hAnsiTheme="minorHAnsi" w:cstheme="minorHAnsi"/>
        </w:rPr>
        <w:t xml:space="preserve">the tributaries are piped. A number of streams have their origins to the east of the State Highway and railway, with the road and rail network acting as a barrier to flow in some corridors. </w:t>
      </w:r>
    </w:p>
    <w:p w14:paraId="08C21463" w14:textId="77777777" w:rsidR="002A0C49" w:rsidRPr="001D18F9" w:rsidRDefault="002A0C49" w:rsidP="002A0C49">
      <w:pPr>
        <w:pStyle w:val="NormalWeb"/>
        <w:rPr>
          <w:rFonts w:asciiTheme="minorHAnsi" w:hAnsiTheme="minorHAnsi" w:cstheme="minorHAnsi"/>
        </w:rPr>
      </w:pPr>
      <w:r w:rsidRPr="001D18F9">
        <w:rPr>
          <w:rFonts w:asciiTheme="minorHAnsi" w:hAnsiTheme="minorHAnsi" w:cstheme="minorHAnsi"/>
        </w:rPr>
        <w:t xml:space="preserve">The back dune areas at Paraparaumu and </w:t>
      </w:r>
      <w:proofErr w:type="spellStart"/>
      <w:r w:rsidRPr="001D18F9">
        <w:rPr>
          <w:rFonts w:asciiTheme="minorHAnsi" w:hAnsiTheme="minorHAnsi" w:cstheme="minorHAnsi"/>
        </w:rPr>
        <w:t>Raumati</w:t>
      </w:r>
      <w:proofErr w:type="spellEnd"/>
      <w:r w:rsidRPr="001D18F9">
        <w:rPr>
          <w:rFonts w:asciiTheme="minorHAnsi" w:hAnsiTheme="minorHAnsi" w:cstheme="minorHAnsi"/>
        </w:rPr>
        <w:t xml:space="preserve"> were previously a mixture of dune and wetlands/ swamps. </w:t>
      </w:r>
    </w:p>
    <w:p w14:paraId="1894C474" w14:textId="77777777" w:rsidR="002A0C49" w:rsidRPr="001D18F9" w:rsidRDefault="002A0C49" w:rsidP="002A0C49">
      <w:pPr>
        <w:pStyle w:val="NormalWeb"/>
        <w:rPr>
          <w:rFonts w:asciiTheme="minorHAnsi" w:hAnsiTheme="minorHAnsi" w:cstheme="minorHAnsi"/>
        </w:rPr>
      </w:pPr>
      <w:r w:rsidRPr="002A0C49">
        <w:rPr>
          <w:rFonts w:asciiTheme="minorHAnsi" w:hAnsiTheme="minorHAnsi" w:cstheme="minorHAnsi"/>
        </w:rPr>
        <w:t>As a result of the low topographic gradient and undulating topography</w:t>
      </w:r>
      <w:r w:rsidRPr="001D18F9">
        <w:rPr>
          <w:rFonts w:asciiTheme="minorHAnsi" w:hAnsiTheme="minorHAnsi" w:cstheme="minorHAnsi"/>
        </w:rPr>
        <w:t xml:space="preserve"> of the area</w:t>
      </w:r>
      <w:r w:rsidRPr="002A0C49">
        <w:rPr>
          <w:rFonts w:asciiTheme="minorHAnsi" w:hAnsiTheme="minorHAnsi" w:cstheme="minorHAnsi"/>
        </w:rPr>
        <w:t xml:space="preserve">, the natural water table levels occur within 1 to 2 metres of the land surface across much of the coastal margin. Following periods of high rainfall the corresponding rise in the water table results in extensive ponding across many low-lying areas. Modelling of groundwater level variations indicates that significant areas of the coastal plain may potentially be affected by natural groundwater ponding following extreme rainfall events. </w:t>
      </w:r>
    </w:p>
    <w:p w14:paraId="1E41493E" w14:textId="77777777" w:rsidR="002A0C49" w:rsidRPr="001D18F9" w:rsidRDefault="002A0C49" w:rsidP="002A0C49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2A0C49">
        <w:rPr>
          <w:rFonts w:eastAsia="Times New Roman" w:cstheme="minorHAnsi"/>
          <w:lang w:eastAsia="en-GB"/>
        </w:rPr>
        <w:t xml:space="preserve">In many areas of the coastal plain natural groundwater ponding also occurs due to the low permeability of organic clay (peat) soils that accumulate in inter-dune areas. In these areas surface ponding occurs due to the accumulation of rainfall and runoff from surrounding dune areas which cannot infiltrate readily </w:t>
      </w:r>
      <w:r w:rsidRPr="001D18F9">
        <w:rPr>
          <w:rFonts w:eastAsia="Times New Roman" w:cstheme="minorHAnsi"/>
          <w:lang w:eastAsia="en-GB"/>
        </w:rPr>
        <w:t>to the underlying water table.</w:t>
      </w:r>
    </w:p>
    <w:p w14:paraId="49A3A4B7" w14:textId="77777777" w:rsidR="00B84C00" w:rsidRDefault="001D18F9" w:rsidP="001D18F9">
      <w:pPr>
        <w:rPr>
          <w:rFonts w:eastAsia="Times New Roman" w:cstheme="minorHAnsi"/>
          <w:color w:val="000000"/>
          <w:lang w:val="mi-NZ" w:eastAsia="en-GB"/>
        </w:rPr>
      </w:pPr>
      <w:r w:rsidRPr="001D18F9">
        <w:rPr>
          <w:rFonts w:eastAsia="Times New Roman" w:cstheme="minorHAnsi"/>
          <w:color w:val="000000"/>
          <w:lang w:val="mi-NZ" w:eastAsia="en-GB"/>
        </w:rPr>
        <w:t xml:space="preserve">Noting the huge size of the Wharemauku catchment which equates to </w:t>
      </w:r>
      <w:r w:rsidR="00FD0AD4">
        <w:rPr>
          <w:rFonts w:eastAsia="Times New Roman" w:cstheme="minorHAnsi"/>
          <w:color w:val="000000"/>
          <w:lang w:val="mi-NZ" w:eastAsia="en-GB"/>
        </w:rPr>
        <w:t xml:space="preserve">approximately </w:t>
      </w:r>
      <w:r w:rsidRPr="001D18F9">
        <w:rPr>
          <w:rFonts w:eastAsia="Times New Roman" w:cstheme="minorHAnsi"/>
          <w:color w:val="000000"/>
          <w:lang w:val="mi-NZ" w:eastAsia="en-GB"/>
        </w:rPr>
        <w:t xml:space="preserve">3,500 acres or 1420 hectares </w:t>
      </w:r>
      <w:r w:rsidR="00FD0AD4">
        <w:rPr>
          <w:rFonts w:eastAsia="Times New Roman" w:cstheme="minorHAnsi"/>
          <w:color w:val="000000"/>
          <w:lang w:val="mi-NZ" w:eastAsia="en-GB"/>
        </w:rPr>
        <w:t>o</w:t>
      </w:r>
      <w:r w:rsidRPr="001D18F9">
        <w:rPr>
          <w:rFonts w:eastAsia="Times New Roman" w:cstheme="minorHAnsi"/>
          <w:color w:val="000000"/>
          <w:lang w:val="mi-NZ" w:eastAsia="en-GB"/>
        </w:rPr>
        <w:t xml:space="preserve">f land area. </w:t>
      </w:r>
      <w:r w:rsidR="00B84C00" w:rsidRPr="00B84C00">
        <w:rPr>
          <w:rFonts w:eastAsia="Times New Roman" w:cstheme="minorHAnsi"/>
          <w:i/>
          <w:iCs/>
          <w:color w:val="000000"/>
          <w:lang w:val="mi-NZ" w:eastAsia="en-GB"/>
        </w:rPr>
        <w:t xml:space="preserve">See </w:t>
      </w:r>
      <w:r w:rsidR="00B84C00">
        <w:rPr>
          <w:rFonts w:eastAsia="Times New Roman" w:cstheme="minorHAnsi"/>
          <w:i/>
          <w:iCs/>
          <w:color w:val="000000"/>
          <w:lang w:val="mi-NZ" w:eastAsia="en-GB"/>
        </w:rPr>
        <w:t>following</w:t>
      </w:r>
      <w:r w:rsidR="00B84C00" w:rsidRPr="00B84C00">
        <w:rPr>
          <w:rFonts w:eastAsia="Times New Roman" w:cstheme="minorHAnsi"/>
          <w:i/>
          <w:iCs/>
          <w:color w:val="000000"/>
          <w:lang w:val="mi-NZ" w:eastAsia="en-GB"/>
        </w:rPr>
        <w:t xml:space="preserve"> map.</w:t>
      </w:r>
    </w:p>
    <w:p w14:paraId="25F2EE7A" w14:textId="77777777" w:rsidR="00B84C00" w:rsidRDefault="00B84C00" w:rsidP="001D18F9">
      <w:pPr>
        <w:rPr>
          <w:rFonts w:eastAsia="Times New Roman" w:cstheme="minorHAnsi"/>
          <w:color w:val="000000"/>
          <w:lang w:val="mi-NZ" w:eastAsia="en-GB"/>
        </w:rPr>
      </w:pPr>
    </w:p>
    <w:p w14:paraId="73B38AAB" w14:textId="77777777" w:rsidR="001D18F9" w:rsidRPr="001D18F9" w:rsidRDefault="001D18F9" w:rsidP="001D18F9">
      <w:pPr>
        <w:rPr>
          <w:rFonts w:eastAsia="Times New Roman" w:cstheme="minorHAnsi"/>
          <w:color w:val="000000"/>
          <w:lang w:eastAsia="en-GB"/>
        </w:rPr>
      </w:pPr>
      <w:r w:rsidRPr="001D18F9">
        <w:rPr>
          <w:rFonts w:eastAsia="Times New Roman" w:cstheme="minorHAnsi"/>
          <w:color w:val="000000"/>
          <w:lang w:val="mi-NZ" w:eastAsia="en-GB"/>
        </w:rPr>
        <w:t>The Valley Rd area makes up about 350 hect</w:t>
      </w:r>
      <w:r w:rsidR="00B84C00">
        <w:rPr>
          <w:rFonts w:eastAsia="Times New Roman" w:cstheme="minorHAnsi"/>
          <w:color w:val="000000"/>
          <w:lang w:val="mi-NZ" w:eastAsia="en-GB"/>
        </w:rPr>
        <w:t>a</w:t>
      </w:r>
      <w:r w:rsidRPr="001D18F9">
        <w:rPr>
          <w:rFonts w:eastAsia="Times New Roman" w:cstheme="minorHAnsi"/>
          <w:color w:val="000000"/>
          <w:lang w:val="mi-NZ" w:eastAsia="en-GB"/>
        </w:rPr>
        <w:t>res of that catchment, which is already seeing some new housing. Housing capacity in Valley Road, being mainly farms and equestrian properties, is significant but requires service infrastructure</w:t>
      </w:r>
      <w:r w:rsidRPr="001D18F9">
        <w:rPr>
          <w:rFonts w:eastAsia="Times New Roman" w:cstheme="minorHAnsi"/>
          <w:color w:val="000000"/>
          <w:lang w:val="mi-NZ" w:eastAsia="en-GB"/>
        </w:rPr>
        <w:t xml:space="preserve"> investment</w:t>
      </w:r>
      <w:r w:rsidRPr="001D18F9">
        <w:rPr>
          <w:rFonts w:eastAsia="Times New Roman" w:cstheme="minorHAnsi"/>
          <w:color w:val="000000"/>
          <w:lang w:val="mi-NZ" w:eastAsia="en-GB"/>
        </w:rPr>
        <w:t>. The Valley Rd area, along with the empty land central Paraparumu will have the biggest future impacts on the Wharemauku stream network</w:t>
      </w:r>
      <w:r w:rsidR="00B84C00">
        <w:rPr>
          <w:rFonts w:eastAsia="Times New Roman" w:cstheme="minorHAnsi"/>
          <w:color w:val="000000"/>
          <w:lang w:val="mi-NZ" w:eastAsia="en-GB"/>
        </w:rPr>
        <w:t xml:space="preserve"> and its capacity</w:t>
      </w:r>
      <w:r w:rsidRPr="001D18F9">
        <w:rPr>
          <w:rFonts w:eastAsia="Times New Roman" w:cstheme="minorHAnsi"/>
          <w:color w:val="000000"/>
          <w:lang w:val="mi-NZ" w:eastAsia="en-GB"/>
        </w:rPr>
        <w:t>. </w:t>
      </w:r>
    </w:p>
    <w:p w14:paraId="49DBC5D8" w14:textId="77777777" w:rsidR="001D18F9" w:rsidRPr="001D18F9" w:rsidRDefault="001D18F9" w:rsidP="001D18F9">
      <w:pPr>
        <w:rPr>
          <w:rFonts w:eastAsia="Times New Roman" w:cstheme="minorHAnsi"/>
          <w:color w:val="000000"/>
          <w:lang w:eastAsia="en-GB"/>
        </w:rPr>
      </w:pPr>
      <w:r w:rsidRPr="001D18F9">
        <w:rPr>
          <w:rFonts w:eastAsia="Times New Roman" w:cstheme="minorHAnsi"/>
          <w:color w:val="000000"/>
          <w:lang w:val="mi-NZ" w:eastAsia="en-GB"/>
        </w:rPr>
        <w:t> </w:t>
      </w:r>
    </w:p>
    <w:p w14:paraId="0F41D5E6" w14:textId="77777777" w:rsidR="001D18F9" w:rsidRPr="001D18F9" w:rsidRDefault="001D18F9" w:rsidP="001D18F9">
      <w:pPr>
        <w:rPr>
          <w:rFonts w:eastAsia="Times New Roman" w:cstheme="minorHAnsi"/>
          <w:color w:val="000000"/>
          <w:lang w:eastAsia="en-GB"/>
        </w:rPr>
      </w:pPr>
      <w:r w:rsidRPr="001D18F9">
        <w:rPr>
          <w:rFonts w:eastAsia="Times New Roman" w:cstheme="minorHAnsi"/>
          <w:color w:val="000000"/>
          <w:lang w:val="mi-NZ" w:eastAsia="en-GB"/>
        </w:rPr>
        <w:t xml:space="preserve">Infill housing upstream is already occurring with multiple subdivisions in the catchment area and expected to continue at pace. </w:t>
      </w:r>
      <w:r w:rsidRPr="001D18F9">
        <w:rPr>
          <w:rFonts w:eastAsia="Times New Roman" w:cstheme="minorHAnsi"/>
          <w:color w:val="000000"/>
          <w:lang w:val="mi-NZ" w:eastAsia="en-GB"/>
        </w:rPr>
        <w:t>The “15min City” focus underlies this infill development</w:t>
      </w:r>
      <w:r w:rsidR="00B84C00">
        <w:rPr>
          <w:rFonts w:eastAsia="Times New Roman" w:cstheme="minorHAnsi"/>
          <w:color w:val="000000"/>
          <w:lang w:val="mi-NZ" w:eastAsia="en-GB"/>
        </w:rPr>
        <w:t xml:space="preserve">, with Paraparaumu </w:t>
      </w:r>
      <w:r w:rsidR="00147ADE">
        <w:rPr>
          <w:rFonts w:eastAsia="Times New Roman" w:cstheme="minorHAnsi"/>
          <w:color w:val="000000"/>
          <w:lang w:val="mi-NZ" w:eastAsia="en-GB"/>
        </w:rPr>
        <w:t xml:space="preserve">being </w:t>
      </w:r>
      <w:r w:rsidR="00B84C00">
        <w:rPr>
          <w:rFonts w:eastAsia="Times New Roman" w:cstheme="minorHAnsi"/>
          <w:color w:val="000000"/>
          <w:lang w:val="mi-NZ" w:eastAsia="en-GB"/>
        </w:rPr>
        <w:t xml:space="preserve">the civic centre </w:t>
      </w:r>
      <w:r w:rsidR="00147ADE">
        <w:rPr>
          <w:rFonts w:eastAsia="Times New Roman" w:cstheme="minorHAnsi"/>
          <w:color w:val="000000"/>
          <w:lang w:val="mi-NZ" w:eastAsia="en-GB"/>
        </w:rPr>
        <w:t>of</w:t>
      </w:r>
      <w:r w:rsidR="00B84C00">
        <w:rPr>
          <w:rFonts w:eastAsia="Times New Roman" w:cstheme="minorHAnsi"/>
          <w:color w:val="000000"/>
          <w:lang w:val="mi-NZ" w:eastAsia="en-GB"/>
        </w:rPr>
        <w:t xml:space="preserve"> K</w:t>
      </w:r>
      <w:r w:rsidR="00147ADE">
        <w:rPr>
          <w:rFonts w:eastAsia="Times New Roman" w:cstheme="minorHAnsi"/>
          <w:color w:val="000000"/>
          <w:lang w:val="mi-NZ" w:eastAsia="en-GB"/>
        </w:rPr>
        <w:t>ā</w:t>
      </w:r>
      <w:r w:rsidR="00B84C00">
        <w:rPr>
          <w:rFonts w:eastAsia="Times New Roman" w:cstheme="minorHAnsi"/>
          <w:color w:val="000000"/>
          <w:lang w:val="mi-NZ" w:eastAsia="en-GB"/>
        </w:rPr>
        <w:t>piti</w:t>
      </w:r>
      <w:r w:rsidRPr="001D18F9">
        <w:rPr>
          <w:rFonts w:eastAsia="Times New Roman" w:cstheme="minorHAnsi"/>
          <w:color w:val="000000"/>
          <w:lang w:val="mi-NZ" w:eastAsia="en-GB"/>
        </w:rPr>
        <w:t xml:space="preserve">. </w:t>
      </w:r>
      <w:r w:rsidRPr="001D18F9">
        <w:rPr>
          <w:rFonts w:eastAsia="Times New Roman" w:cstheme="minorHAnsi"/>
          <w:color w:val="000000"/>
          <w:lang w:val="mi-NZ" w:eastAsia="en-GB"/>
        </w:rPr>
        <w:t xml:space="preserve">This </w:t>
      </w:r>
      <w:r w:rsidR="00FD0AD4">
        <w:rPr>
          <w:rFonts w:eastAsia="Times New Roman" w:cstheme="minorHAnsi"/>
          <w:color w:val="000000"/>
          <w:lang w:val="mi-NZ" w:eastAsia="en-GB"/>
        </w:rPr>
        <w:t xml:space="preserve">infill </w:t>
      </w:r>
      <w:r w:rsidRPr="001D18F9">
        <w:rPr>
          <w:rFonts w:eastAsia="Times New Roman" w:cstheme="minorHAnsi"/>
          <w:color w:val="000000"/>
          <w:lang w:val="mi-NZ" w:eastAsia="en-GB"/>
        </w:rPr>
        <w:t>will also impact the stream capacity</w:t>
      </w:r>
      <w:r w:rsidRPr="001D18F9">
        <w:rPr>
          <w:rFonts w:eastAsia="Times New Roman" w:cstheme="minorHAnsi"/>
          <w:color w:val="000000"/>
          <w:lang w:val="mi-NZ" w:eastAsia="en-GB"/>
        </w:rPr>
        <w:t xml:space="preserve"> significantly</w:t>
      </w:r>
      <w:r w:rsidRPr="001D18F9">
        <w:rPr>
          <w:rFonts w:eastAsia="Times New Roman" w:cstheme="minorHAnsi"/>
          <w:color w:val="000000"/>
          <w:lang w:val="mi-NZ" w:eastAsia="en-GB"/>
        </w:rPr>
        <w:t>.</w:t>
      </w:r>
    </w:p>
    <w:p w14:paraId="6BB797A4" w14:textId="77777777" w:rsidR="001D18F9" w:rsidRPr="001D18F9" w:rsidRDefault="001D18F9" w:rsidP="001D18F9">
      <w:pPr>
        <w:rPr>
          <w:rFonts w:eastAsia="Times New Roman" w:cstheme="minorHAnsi"/>
          <w:color w:val="000000"/>
          <w:lang w:eastAsia="en-GB"/>
        </w:rPr>
      </w:pPr>
      <w:r w:rsidRPr="001D18F9">
        <w:rPr>
          <w:rFonts w:eastAsia="Times New Roman" w:cstheme="minorHAnsi"/>
          <w:color w:val="000000"/>
          <w:lang w:val="mi-NZ" w:eastAsia="en-GB"/>
        </w:rPr>
        <w:t> </w:t>
      </w:r>
    </w:p>
    <w:p w14:paraId="7D416C87" w14:textId="77777777" w:rsidR="001D18F9" w:rsidRDefault="001D18F9" w:rsidP="001D18F9">
      <w:pPr>
        <w:rPr>
          <w:rFonts w:eastAsia="Times New Roman" w:cstheme="minorHAnsi"/>
          <w:color w:val="000000"/>
          <w:lang w:val="mi-NZ" w:eastAsia="en-GB"/>
        </w:rPr>
      </w:pPr>
      <w:r w:rsidRPr="001D18F9">
        <w:rPr>
          <w:rFonts w:eastAsia="Times New Roman" w:cstheme="minorHAnsi"/>
          <w:color w:val="000000"/>
          <w:lang w:val="mi-NZ" w:eastAsia="en-GB"/>
        </w:rPr>
        <w:t>Improvements in hydrology are key to achieving this level of development in the catchment area, especially in stormwater overload storage capacity which can only improve with increased</w:t>
      </w:r>
      <w:r w:rsidR="00B84C00">
        <w:rPr>
          <w:rFonts w:eastAsia="Times New Roman" w:cstheme="minorHAnsi"/>
          <w:color w:val="000000"/>
          <w:lang w:val="mi-NZ" w:eastAsia="en-GB"/>
        </w:rPr>
        <w:t>/restored</w:t>
      </w:r>
      <w:r w:rsidRPr="001D18F9">
        <w:rPr>
          <w:rFonts w:eastAsia="Times New Roman" w:cstheme="minorHAnsi"/>
          <w:color w:val="000000"/>
          <w:lang w:val="mi-NZ" w:eastAsia="en-GB"/>
        </w:rPr>
        <w:t xml:space="preserve"> wetlands, stream widening, ponding and plantings.</w:t>
      </w:r>
    </w:p>
    <w:p w14:paraId="51ED8448" w14:textId="77777777" w:rsidR="00F75C99" w:rsidRDefault="00F75C99" w:rsidP="001D18F9">
      <w:pPr>
        <w:rPr>
          <w:rFonts w:eastAsia="Times New Roman" w:cstheme="minorHAnsi"/>
          <w:color w:val="000000"/>
          <w:lang w:val="mi-NZ" w:eastAsia="en-GB"/>
        </w:rPr>
      </w:pPr>
    </w:p>
    <w:p w14:paraId="1FF8A722" w14:textId="77777777" w:rsidR="00152A15" w:rsidRDefault="00F75C99" w:rsidP="001D18F9">
      <w:pPr>
        <w:rPr>
          <w:rFonts w:eastAsia="Times New Roman" w:cstheme="minorHAnsi"/>
          <w:color w:val="000000"/>
          <w:lang w:val="mi-NZ" w:eastAsia="en-GB"/>
        </w:rPr>
      </w:pPr>
      <w:r>
        <w:rPr>
          <w:rFonts w:eastAsia="Times New Roman" w:cstheme="minorHAnsi"/>
          <w:color w:val="000000"/>
          <w:lang w:val="mi-NZ" w:eastAsia="en-GB"/>
        </w:rPr>
        <w:t xml:space="preserve">Kapiti Coast District Council implemented a hydrology study in 2020 to establish the level of works required. </w:t>
      </w:r>
    </w:p>
    <w:p w14:paraId="21308930" w14:textId="77777777" w:rsidR="00152A15" w:rsidRDefault="00152A15" w:rsidP="001D18F9">
      <w:pPr>
        <w:rPr>
          <w:rFonts w:eastAsia="Times New Roman" w:cstheme="minorHAnsi"/>
          <w:color w:val="000000"/>
          <w:lang w:val="mi-NZ" w:eastAsia="en-GB"/>
        </w:rPr>
      </w:pPr>
    </w:p>
    <w:p w14:paraId="5E0BB500" w14:textId="77777777" w:rsidR="00044E48" w:rsidRPr="001D18F9" w:rsidRDefault="00F75C99" w:rsidP="001D18F9">
      <w:pPr>
        <w:rPr>
          <w:rFonts w:eastAsia="Times New Roman" w:cstheme="minorHAnsi"/>
          <w:color w:val="000000"/>
          <w:lang w:val="mi-NZ" w:eastAsia="en-GB"/>
        </w:rPr>
      </w:pPr>
      <w:r>
        <w:rPr>
          <w:rFonts w:eastAsia="Times New Roman" w:cstheme="minorHAnsi"/>
          <w:color w:val="000000"/>
          <w:lang w:val="mi-NZ" w:eastAsia="en-GB"/>
        </w:rPr>
        <w:t>The Wharemauku Working Group, made up of major stakeholders</w:t>
      </w:r>
      <w:r w:rsidR="00152A15">
        <w:rPr>
          <w:rFonts w:eastAsia="Times New Roman" w:cstheme="minorHAnsi"/>
          <w:color w:val="000000"/>
          <w:lang w:val="mi-NZ" w:eastAsia="en-GB"/>
        </w:rPr>
        <w:t xml:space="preserve">, </w:t>
      </w:r>
      <w:r>
        <w:rPr>
          <w:rFonts w:eastAsia="Times New Roman" w:cstheme="minorHAnsi"/>
          <w:color w:val="000000"/>
          <w:lang w:val="mi-NZ" w:eastAsia="en-GB"/>
        </w:rPr>
        <w:t>landowners</w:t>
      </w:r>
      <w:r w:rsidR="00044E48">
        <w:rPr>
          <w:rFonts w:eastAsia="Times New Roman" w:cstheme="minorHAnsi"/>
          <w:color w:val="000000"/>
          <w:lang w:val="mi-NZ" w:eastAsia="en-GB"/>
        </w:rPr>
        <w:t>/developers</w:t>
      </w:r>
      <w:r>
        <w:rPr>
          <w:rFonts w:eastAsia="Times New Roman" w:cstheme="minorHAnsi"/>
          <w:color w:val="000000"/>
          <w:lang w:val="mi-NZ" w:eastAsia="en-GB"/>
        </w:rPr>
        <w:t xml:space="preserve"> and iwi, </w:t>
      </w:r>
      <w:r w:rsidR="00152A15">
        <w:rPr>
          <w:rFonts w:eastAsia="Times New Roman" w:cstheme="minorHAnsi"/>
          <w:color w:val="000000"/>
          <w:lang w:val="mi-NZ" w:eastAsia="en-GB"/>
        </w:rPr>
        <w:t xml:space="preserve">working </w:t>
      </w:r>
      <w:r>
        <w:rPr>
          <w:rFonts w:eastAsia="Times New Roman" w:cstheme="minorHAnsi"/>
          <w:color w:val="000000"/>
          <w:lang w:val="mi-NZ" w:eastAsia="en-GB"/>
        </w:rPr>
        <w:t>along</w:t>
      </w:r>
      <w:r w:rsidR="00152A15">
        <w:rPr>
          <w:rFonts w:eastAsia="Times New Roman" w:cstheme="minorHAnsi"/>
          <w:color w:val="000000"/>
          <w:lang w:val="mi-NZ" w:eastAsia="en-GB"/>
        </w:rPr>
        <w:t>side</w:t>
      </w:r>
      <w:r>
        <w:rPr>
          <w:rFonts w:eastAsia="Times New Roman" w:cstheme="minorHAnsi"/>
          <w:color w:val="000000"/>
          <w:lang w:val="mi-NZ" w:eastAsia="en-GB"/>
        </w:rPr>
        <w:t xml:space="preserve"> </w:t>
      </w:r>
      <w:r w:rsidR="00044E48">
        <w:rPr>
          <w:rFonts w:eastAsia="Times New Roman" w:cstheme="minorHAnsi"/>
          <w:color w:val="000000"/>
          <w:lang w:val="mi-NZ" w:eastAsia="en-GB"/>
        </w:rPr>
        <w:t>t</w:t>
      </w:r>
      <w:r>
        <w:rPr>
          <w:rFonts w:eastAsia="Times New Roman" w:cstheme="minorHAnsi"/>
          <w:color w:val="000000"/>
          <w:lang w:val="mi-NZ" w:eastAsia="en-GB"/>
        </w:rPr>
        <w:t xml:space="preserve">he Friends of Wharemaukua Stream and the </w:t>
      </w:r>
      <w:r w:rsidR="00044E48">
        <w:rPr>
          <w:rFonts w:eastAsia="Times New Roman" w:cstheme="minorHAnsi"/>
          <w:color w:val="000000"/>
          <w:lang w:val="mi-NZ" w:eastAsia="en-GB"/>
        </w:rPr>
        <w:t xml:space="preserve">hugely successful </w:t>
      </w:r>
      <w:r>
        <w:rPr>
          <w:rFonts w:eastAsia="Times New Roman" w:cstheme="minorHAnsi"/>
          <w:color w:val="000000"/>
          <w:lang w:val="mi-NZ" w:eastAsia="en-GB"/>
        </w:rPr>
        <w:lastRenderedPageBreak/>
        <w:t>Kaitawa Park Reserve team</w:t>
      </w:r>
      <w:r w:rsidR="00152A15">
        <w:rPr>
          <w:rFonts w:eastAsia="Times New Roman" w:cstheme="minorHAnsi"/>
          <w:color w:val="000000"/>
          <w:lang w:val="mi-NZ" w:eastAsia="en-GB"/>
        </w:rPr>
        <w:t>,</w:t>
      </w:r>
      <w:r>
        <w:rPr>
          <w:rFonts w:eastAsia="Times New Roman" w:cstheme="minorHAnsi"/>
          <w:color w:val="000000"/>
          <w:lang w:val="mi-NZ" w:eastAsia="en-GB"/>
        </w:rPr>
        <w:t xml:space="preserve"> are collectively working towards including the establishment of a central </w:t>
      </w:r>
      <w:r w:rsidR="00044E48">
        <w:rPr>
          <w:rFonts w:eastAsia="Times New Roman" w:cstheme="minorHAnsi"/>
          <w:color w:val="000000"/>
          <w:lang w:val="mi-NZ" w:eastAsia="en-GB"/>
        </w:rPr>
        <w:t>Wharemauku P</w:t>
      </w:r>
      <w:r>
        <w:rPr>
          <w:rFonts w:eastAsia="Times New Roman" w:cstheme="minorHAnsi"/>
          <w:color w:val="000000"/>
          <w:lang w:val="mi-NZ" w:eastAsia="en-GB"/>
        </w:rPr>
        <w:t>ark around these improvements to stormwater management</w:t>
      </w:r>
      <w:r w:rsidR="00152A15">
        <w:rPr>
          <w:rFonts w:eastAsia="Times New Roman" w:cstheme="minorHAnsi"/>
          <w:color w:val="000000"/>
          <w:lang w:val="mi-NZ" w:eastAsia="en-GB"/>
        </w:rPr>
        <w:t xml:space="preserve"> and restoration of the Wharemauku Stream and its surrounding wetlands</w:t>
      </w:r>
      <w:r>
        <w:rPr>
          <w:rFonts w:eastAsia="Times New Roman" w:cstheme="minorHAnsi"/>
          <w:color w:val="000000"/>
          <w:lang w:val="mi-NZ" w:eastAsia="en-GB"/>
        </w:rPr>
        <w:t>.</w:t>
      </w:r>
    </w:p>
    <w:p w14:paraId="022BB48B" w14:textId="77777777" w:rsidR="000A2576" w:rsidRPr="00044E48" w:rsidRDefault="00B84C00" w:rsidP="00044E4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1B9EF6B" wp14:editId="3522BB2F">
            <wp:extent cx="5727700" cy="8094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remauku-Stream-Tributories-map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576" w:rsidRPr="00044E48" w:rsidSect="00FE300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BB405D"/>
    <w:multiLevelType w:val="multilevel"/>
    <w:tmpl w:val="EC1C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C49"/>
    <w:rsid w:val="00044E48"/>
    <w:rsid w:val="000A2576"/>
    <w:rsid w:val="00147ADE"/>
    <w:rsid w:val="00152A15"/>
    <w:rsid w:val="001D18F9"/>
    <w:rsid w:val="002A0C49"/>
    <w:rsid w:val="003564FC"/>
    <w:rsid w:val="00881BD5"/>
    <w:rsid w:val="00AD70D0"/>
    <w:rsid w:val="00B84C00"/>
    <w:rsid w:val="00C24D41"/>
    <w:rsid w:val="00F75C99"/>
    <w:rsid w:val="00FD0AD4"/>
    <w:rsid w:val="00FE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D370E6"/>
  <w15:chartTrackingRefBased/>
  <w15:docId w15:val="{E1C9B750-6BB1-3B46-8B66-9F128C53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0C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1D1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5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0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4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6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6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7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3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8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4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4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5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8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FairviewConsulting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zeeman</dc:creator>
  <cp:keywords/>
  <dc:description/>
  <cp:lastModifiedBy>marco zeeman</cp:lastModifiedBy>
  <cp:revision>7</cp:revision>
  <cp:lastPrinted>2021-08-08T03:30:00Z</cp:lastPrinted>
  <dcterms:created xsi:type="dcterms:W3CDTF">2021-08-08T02:49:00Z</dcterms:created>
  <dcterms:modified xsi:type="dcterms:W3CDTF">2021-08-09T23:38:00Z</dcterms:modified>
</cp:coreProperties>
</file>